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3B" w:rsidRDefault="00BB143B" w:rsidP="00BB143B">
      <w:pPr>
        <w:pStyle w:val="NormalWeb"/>
        <w:jc w:val="center"/>
        <w:rPr>
          <w:rStyle w:val="Strong"/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983673" cy="130161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rophysics August 2018 Cov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041" cy="130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1D" w:rsidRDefault="006A171D" w:rsidP="006A171D">
      <w:pPr>
        <w:pStyle w:val="NormalWeb"/>
      </w:pPr>
      <w:r>
        <w:rPr>
          <w:rStyle w:val="Strong"/>
          <w:rFonts w:ascii="Georgia" w:hAnsi="Georgia"/>
          <w:color w:val="000000"/>
          <w:sz w:val="28"/>
          <w:szCs w:val="28"/>
        </w:rPr>
        <w:t>TABLE OF CONTENTS PAGE</w:t>
      </w:r>
    </w:p>
    <w:p w:rsidR="006A171D" w:rsidRPr="009E62E3" w:rsidRDefault="006A171D" w:rsidP="006A171D">
      <w:pPr>
        <w:pStyle w:val="NoSpacing"/>
        <w:rPr>
          <w:rFonts w:ascii="Georgia" w:hAnsi="Georgia"/>
          <w:sz w:val="18"/>
          <w:szCs w:val="18"/>
        </w:rPr>
      </w:pPr>
      <w:r w:rsidRPr="009E62E3">
        <w:rPr>
          <w:rStyle w:val="Strong"/>
          <w:rFonts w:ascii="Georgia" w:hAnsi="Georgia"/>
          <w:color w:val="008000"/>
          <w:sz w:val="18"/>
          <w:szCs w:val="18"/>
        </w:rPr>
        <w:t>TUTORIAL</w:t>
      </w:r>
    </w:p>
    <w:p w:rsidR="00FD0132" w:rsidRPr="009E62E3" w:rsidRDefault="002D06C5" w:rsidP="002D06C5">
      <w:pPr>
        <w:pStyle w:val="NoSpacing"/>
        <w:rPr>
          <w:rFonts w:ascii="Georgia" w:hAnsi="Georgia" w:cs="Arial"/>
          <w:sz w:val="18"/>
          <w:szCs w:val="18"/>
        </w:rPr>
      </w:pPr>
      <w:r w:rsidRPr="009E62E3">
        <w:rPr>
          <w:rFonts w:ascii="Georgia" w:hAnsi="Georgia" w:cs="Arial"/>
          <w:b/>
          <w:sz w:val="18"/>
          <w:szCs w:val="18"/>
        </w:rPr>
        <w:t>Capillary Pressure Tutorial Part 1—</w:t>
      </w:r>
      <w:r w:rsidRPr="009E62E3">
        <w:rPr>
          <w:rFonts w:ascii="Georgia" w:hAnsi="Georgia" w:cs="Arial"/>
          <w:sz w:val="18"/>
          <w:szCs w:val="18"/>
        </w:rPr>
        <w:t xml:space="preserve"> </w:t>
      </w:r>
      <w:proofErr w:type="gramStart"/>
      <w:r w:rsidRPr="009E62E3">
        <w:rPr>
          <w:rFonts w:ascii="Georgia" w:hAnsi="Georgia" w:cs="Arial"/>
          <w:b/>
          <w:sz w:val="18"/>
          <w:szCs w:val="18"/>
        </w:rPr>
        <w:t>It’s</w:t>
      </w:r>
      <w:proofErr w:type="gramEnd"/>
      <w:r w:rsidRPr="009E62E3">
        <w:rPr>
          <w:rFonts w:ascii="Georgia" w:hAnsi="Georgia" w:cs="Arial"/>
          <w:b/>
          <w:sz w:val="18"/>
          <w:szCs w:val="18"/>
        </w:rPr>
        <w:t xml:space="preserve"> a Jungle in Here</w:t>
      </w:r>
      <w:r w:rsidR="00FD0132" w:rsidRPr="009E62E3">
        <w:rPr>
          <w:rFonts w:ascii="Georgia" w:hAnsi="Georgia" w:cs="Arial"/>
          <w:b/>
          <w:sz w:val="18"/>
          <w:szCs w:val="18"/>
        </w:rPr>
        <w:t xml:space="preserve">; </w:t>
      </w:r>
      <w:r w:rsidRPr="009E62E3">
        <w:rPr>
          <w:rFonts w:ascii="Georgia" w:hAnsi="Georgia" w:cs="Arial"/>
          <w:sz w:val="18"/>
          <w:szCs w:val="18"/>
        </w:rPr>
        <w:t>E.C. Thomas</w:t>
      </w:r>
    </w:p>
    <w:p w:rsidR="002D06C5" w:rsidRDefault="00FD0132" w:rsidP="002D06C5">
      <w:pPr>
        <w:pStyle w:val="NoSpacing"/>
        <w:rPr>
          <w:rFonts w:ascii="Georgia" w:hAnsi="Georgia" w:cs="Arial"/>
          <w:color w:val="0000FF"/>
          <w:sz w:val="16"/>
          <w:szCs w:val="16"/>
        </w:rPr>
      </w:pPr>
      <w:r w:rsidRPr="006E7F97">
        <w:rPr>
          <w:rFonts w:ascii="Georgia" w:hAnsi="Georgia" w:cs="Arial"/>
          <w:sz w:val="16"/>
          <w:szCs w:val="16"/>
        </w:rPr>
        <w:t xml:space="preserve">PETROPHYSICS, VOL. 59, NO. 4 (AUGUST 2018); PAGES 421–427. </w:t>
      </w:r>
      <w:r w:rsidR="006E7F97" w:rsidRPr="00C57755">
        <w:rPr>
          <w:rFonts w:ascii="Georgia" w:hAnsi="Georgia" w:cs="Arial"/>
          <w:b/>
          <w:sz w:val="16"/>
          <w:szCs w:val="16"/>
        </w:rPr>
        <w:t>REFERENCE</w:t>
      </w:r>
      <w:r w:rsidR="006E7F97" w:rsidRPr="006E7F97">
        <w:rPr>
          <w:rFonts w:ascii="Georgia" w:hAnsi="Georgia" w:cs="Arial"/>
          <w:sz w:val="16"/>
          <w:szCs w:val="16"/>
        </w:rPr>
        <w:t xml:space="preserve"> </w:t>
      </w:r>
      <w:hyperlink r:id="rId5" w:history="1">
        <w:r w:rsidR="00517F89" w:rsidRPr="00000D32">
          <w:rPr>
            <w:rStyle w:val="Hyperlink"/>
            <w:rFonts w:ascii="Georgia" w:hAnsi="Georgia" w:cs="Arial"/>
            <w:sz w:val="16"/>
            <w:szCs w:val="16"/>
          </w:rPr>
          <w:t>www.doi.org/10.30632/PJV59V4-2018t1</w:t>
        </w:r>
      </w:hyperlink>
    </w:p>
    <w:p w:rsidR="002D06C5" w:rsidRPr="009E62E3" w:rsidRDefault="002D06C5" w:rsidP="002D06C5">
      <w:pPr>
        <w:pStyle w:val="NoSpacing"/>
        <w:rPr>
          <w:rFonts w:ascii="Georgia" w:hAnsi="Georgia" w:cs="Arial"/>
          <w:sz w:val="18"/>
          <w:szCs w:val="18"/>
        </w:rPr>
      </w:pPr>
    </w:p>
    <w:p w:rsidR="002D06C5" w:rsidRPr="009E62E3" w:rsidRDefault="002D06C5" w:rsidP="002D06C5">
      <w:pPr>
        <w:pStyle w:val="NoSpacing"/>
        <w:rPr>
          <w:rFonts w:ascii="Georgia" w:hAnsi="Georgia" w:cs="Arial"/>
          <w:b/>
          <w:color w:val="008000"/>
          <w:sz w:val="18"/>
          <w:szCs w:val="18"/>
        </w:rPr>
      </w:pPr>
      <w:r w:rsidRPr="009E62E3">
        <w:rPr>
          <w:rFonts w:ascii="Georgia" w:hAnsi="Georgia" w:cs="Arial"/>
          <w:b/>
          <w:color w:val="008000"/>
          <w:sz w:val="18"/>
          <w:szCs w:val="18"/>
        </w:rPr>
        <w:t>ARTICLES - SPECIAL ISSUE ON FLOW DIAGNOSTICS</w:t>
      </w:r>
      <w:r w:rsidR="009547B1" w:rsidRPr="009E62E3">
        <w:rPr>
          <w:rFonts w:ascii="Georgia" w:hAnsi="Georgia" w:cs="Arial"/>
          <w:b/>
          <w:color w:val="008000"/>
          <w:sz w:val="18"/>
          <w:szCs w:val="18"/>
        </w:rPr>
        <w:t xml:space="preserve"> </w:t>
      </w:r>
    </w:p>
    <w:p w:rsidR="009547B1" w:rsidRPr="009E62E3" w:rsidRDefault="009547B1" w:rsidP="002D06C5">
      <w:pPr>
        <w:pStyle w:val="NoSpacing"/>
        <w:rPr>
          <w:rFonts w:ascii="Georgia" w:hAnsi="Georgia" w:cs="Arial"/>
          <w:b/>
          <w:sz w:val="18"/>
          <w:szCs w:val="18"/>
        </w:rPr>
      </w:pPr>
    </w:p>
    <w:p w:rsidR="00FD0132" w:rsidRPr="009E62E3" w:rsidRDefault="002D06C5" w:rsidP="002D06C5">
      <w:pPr>
        <w:pStyle w:val="NoSpacing"/>
        <w:rPr>
          <w:rFonts w:ascii="Georgia" w:hAnsi="Georgia" w:cs="Arial"/>
          <w:sz w:val="18"/>
          <w:szCs w:val="18"/>
        </w:rPr>
      </w:pPr>
      <w:r w:rsidRPr="009E62E3">
        <w:rPr>
          <w:rFonts w:ascii="Georgia" w:hAnsi="Georgia" w:cs="Arial"/>
          <w:b/>
          <w:sz w:val="18"/>
          <w:szCs w:val="18"/>
        </w:rPr>
        <w:t>Improved Aero/Hydro Flow-Rate Model Using Acoustics</w:t>
      </w:r>
      <w:r w:rsidR="00FD0132" w:rsidRPr="009E62E3">
        <w:rPr>
          <w:rFonts w:ascii="Georgia" w:hAnsi="Georgia" w:cs="Arial"/>
          <w:b/>
          <w:sz w:val="18"/>
          <w:szCs w:val="18"/>
        </w:rPr>
        <w:t xml:space="preserve">; </w:t>
      </w:r>
      <w:proofErr w:type="spellStart"/>
      <w:r w:rsidRPr="009E62E3">
        <w:rPr>
          <w:rFonts w:ascii="Georgia" w:hAnsi="Georgia" w:cs="Arial"/>
          <w:sz w:val="18"/>
          <w:szCs w:val="18"/>
        </w:rPr>
        <w:t>Muralidhar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Pr="009E62E3">
        <w:rPr>
          <w:rFonts w:ascii="Georgia" w:hAnsi="Georgia" w:cs="Arial"/>
          <w:sz w:val="18"/>
          <w:szCs w:val="18"/>
        </w:rPr>
        <w:t>Seshadri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Jonathan B. Freund, </w:t>
      </w:r>
      <w:proofErr w:type="spellStart"/>
      <w:r w:rsidRPr="009E62E3">
        <w:rPr>
          <w:rFonts w:ascii="Georgia" w:hAnsi="Georgia" w:cs="Arial"/>
          <w:sz w:val="18"/>
          <w:szCs w:val="18"/>
        </w:rPr>
        <w:t>Pranab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 N. Jha, </w:t>
      </w:r>
      <w:proofErr w:type="spellStart"/>
      <w:r w:rsidRPr="009E62E3">
        <w:rPr>
          <w:rFonts w:ascii="Georgia" w:hAnsi="Georgia" w:cs="Arial"/>
          <w:sz w:val="18"/>
          <w:szCs w:val="18"/>
        </w:rPr>
        <w:t>Atchyuta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Pr="009E62E3">
        <w:rPr>
          <w:rFonts w:ascii="Georgia" w:hAnsi="Georgia" w:cs="Arial"/>
          <w:sz w:val="18"/>
          <w:szCs w:val="18"/>
        </w:rPr>
        <w:t>Ramayya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Pr="009E62E3">
        <w:rPr>
          <w:rFonts w:ascii="Georgia" w:hAnsi="Georgia" w:cs="Arial"/>
          <w:sz w:val="18"/>
          <w:szCs w:val="18"/>
        </w:rPr>
        <w:t>Venna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Darren Walters, and Srinivasan </w:t>
      </w:r>
      <w:proofErr w:type="spellStart"/>
      <w:r w:rsidRPr="009E62E3">
        <w:rPr>
          <w:rFonts w:ascii="Georgia" w:hAnsi="Georgia" w:cs="Arial"/>
          <w:sz w:val="18"/>
          <w:szCs w:val="18"/>
        </w:rPr>
        <w:t>Jagannathan</w:t>
      </w:r>
      <w:proofErr w:type="spellEnd"/>
    </w:p>
    <w:p w:rsidR="002D06C5" w:rsidRDefault="00FD0132" w:rsidP="002D06C5">
      <w:pPr>
        <w:pStyle w:val="NoSpacing"/>
        <w:rPr>
          <w:rFonts w:ascii="Georgia" w:hAnsi="Georgia" w:cs="Arial"/>
          <w:color w:val="0000FF"/>
          <w:sz w:val="16"/>
          <w:szCs w:val="16"/>
        </w:rPr>
      </w:pPr>
      <w:r w:rsidRPr="006E7F97">
        <w:rPr>
          <w:rFonts w:ascii="Georgia" w:hAnsi="Georgia" w:cs="Arial"/>
          <w:sz w:val="16"/>
          <w:szCs w:val="16"/>
        </w:rPr>
        <w:t xml:space="preserve">PETROPHYSICS, VOL. 59, NO. 4 (AUGUST 2018); PAGES 429–438; 4 FIGURES; 2 TABLES. </w:t>
      </w:r>
      <w:r w:rsidR="006E7F97" w:rsidRPr="00C57755">
        <w:rPr>
          <w:rFonts w:ascii="Georgia" w:hAnsi="Georgia" w:cs="Arial"/>
          <w:b/>
          <w:sz w:val="16"/>
          <w:szCs w:val="16"/>
        </w:rPr>
        <w:t>REFERENCE</w:t>
      </w:r>
      <w:r w:rsidR="006E7F97" w:rsidRPr="006E7F97">
        <w:rPr>
          <w:rFonts w:ascii="Georgia" w:hAnsi="Georgia" w:cs="Arial"/>
          <w:sz w:val="16"/>
          <w:szCs w:val="16"/>
        </w:rPr>
        <w:t xml:space="preserve"> </w:t>
      </w:r>
      <w:hyperlink r:id="rId6" w:history="1">
        <w:r w:rsidR="00517F89" w:rsidRPr="00000D32">
          <w:rPr>
            <w:rStyle w:val="Hyperlink"/>
            <w:rFonts w:ascii="Georgia" w:hAnsi="Georgia" w:cs="Arial"/>
            <w:sz w:val="16"/>
            <w:szCs w:val="16"/>
          </w:rPr>
          <w:t>www.doi.org/10.30632/PJV59V4-2018a1</w:t>
        </w:r>
      </w:hyperlink>
    </w:p>
    <w:p w:rsidR="00FD0132" w:rsidRPr="009E62E3" w:rsidRDefault="00FD0132" w:rsidP="002D06C5">
      <w:pPr>
        <w:pStyle w:val="NoSpacing"/>
        <w:rPr>
          <w:rFonts w:ascii="Georgia" w:hAnsi="Georgia" w:cs="Arial"/>
          <w:sz w:val="18"/>
          <w:szCs w:val="18"/>
        </w:rPr>
      </w:pPr>
    </w:p>
    <w:p w:rsidR="00FD0132" w:rsidRPr="009E62E3" w:rsidRDefault="002D06C5" w:rsidP="002D06C5">
      <w:pPr>
        <w:pStyle w:val="NoSpacing"/>
        <w:rPr>
          <w:rFonts w:ascii="Georgia" w:hAnsi="Georgia" w:cs="Arial"/>
          <w:sz w:val="18"/>
          <w:szCs w:val="18"/>
        </w:rPr>
      </w:pPr>
      <w:r w:rsidRPr="009E62E3">
        <w:rPr>
          <w:rFonts w:ascii="Georgia" w:hAnsi="Georgia" w:cs="Arial"/>
          <w:b/>
          <w:sz w:val="18"/>
          <w:szCs w:val="18"/>
        </w:rPr>
        <w:t>Reﬁning Interpretation Models of Multiphase Flow for Existing and Next- Generation on Production Logging Sensors</w:t>
      </w:r>
      <w:r w:rsidR="00FD0132" w:rsidRPr="009E62E3">
        <w:rPr>
          <w:rFonts w:ascii="Georgia" w:hAnsi="Georgia" w:cs="Arial"/>
          <w:b/>
          <w:sz w:val="18"/>
          <w:szCs w:val="18"/>
        </w:rPr>
        <w:t xml:space="preserve">; </w:t>
      </w:r>
      <w:r w:rsidRPr="009E62E3">
        <w:rPr>
          <w:rFonts w:ascii="Georgia" w:hAnsi="Georgia" w:cs="Arial"/>
          <w:sz w:val="18"/>
          <w:szCs w:val="18"/>
        </w:rPr>
        <w:t xml:space="preserve">Muhammad </w:t>
      </w:r>
      <w:proofErr w:type="spellStart"/>
      <w:r w:rsidRPr="009E62E3">
        <w:rPr>
          <w:rFonts w:ascii="Georgia" w:hAnsi="Georgia" w:cs="Arial"/>
          <w:sz w:val="18"/>
          <w:szCs w:val="18"/>
        </w:rPr>
        <w:t>Abrar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Pr="009E62E3">
        <w:rPr>
          <w:rFonts w:ascii="Georgia" w:hAnsi="Georgia" w:cs="Arial"/>
          <w:sz w:val="18"/>
          <w:szCs w:val="18"/>
        </w:rPr>
        <w:t>Manzar</w:t>
      </w:r>
      <w:proofErr w:type="spellEnd"/>
      <w:r w:rsidRPr="009E62E3">
        <w:rPr>
          <w:rFonts w:ascii="Georgia" w:hAnsi="Georgia" w:cs="Arial"/>
          <w:sz w:val="18"/>
          <w:szCs w:val="18"/>
        </w:rPr>
        <w:t>, Datong Sun, and David Chace</w:t>
      </w:r>
      <w:r w:rsidR="00FD0132" w:rsidRPr="009E62E3">
        <w:rPr>
          <w:rFonts w:ascii="Georgia" w:hAnsi="Georgia" w:cs="Arial"/>
          <w:sz w:val="18"/>
          <w:szCs w:val="18"/>
        </w:rPr>
        <w:t xml:space="preserve"> </w:t>
      </w:r>
    </w:p>
    <w:p w:rsidR="002D06C5" w:rsidRDefault="00FD0132" w:rsidP="002D06C5">
      <w:pPr>
        <w:pStyle w:val="NoSpacing"/>
        <w:rPr>
          <w:rFonts w:ascii="Georgia" w:hAnsi="Georgia" w:cs="Arial"/>
          <w:color w:val="0000FF"/>
          <w:sz w:val="16"/>
          <w:szCs w:val="16"/>
        </w:rPr>
      </w:pPr>
      <w:r w:rsidRPr="006E7F97">
        <w:rPr>
          <w:rFonts w:ascii="Georgia" w:hAnsi="Georgia" w:cs="Arial"/>
          <w:sz w:val="16"/>
          <w:szCs w:val="16"/>
        </w:rPr>
        <w:t xml:space="preserve">PETROPHYSICS, VOL. 59, NO. 4 (AUGUST 2018); PAGES 439–456; 51 FIGURES. </w:t>
      </w:r>
      <w:r w:rsidR="006E7F97" w:rsidRPr="00C57755">
        <w:rPr>
          <w:rFonts w:ascii="Georgia" w:hAnsi="Georgia" w:cs="Arial"/>
          <w:b/>
          <w:sz w:val="16"/>
          <w:szCs w:val="16"/>
        </w:rPr>
        <w:t>REFERENCE</w:t>
      </w:r>
      <w:r w:rsidR="006E7F97" w:rsidRPr="006E7F97">
        <w:rPr>
          <w:rFonts w:ascii="Georgia" w:hAnsi="Georgia" w:cs="Arial"/>
          <w:sz w:val="16"/>
          <w:szCs w:val="16"/>
        </w:rPr>
        <w:t xml:space="preserve"> </w:t>
      </w:r>
      <w:hyperlink r:id="rId7" w:history="1">
        <w:r w:rsidR="00517F89" w:rsidRPr="00000D32">
          <w:rPr>
            <w:rStyle w:val="Hyperlink"/>
            <w:rFonts w:ascii="Georgia" w:hAnsi="Georgia" w:cs="Arial"/>
            <w:sz w:val="16"/>
            <w:szCs w:val="16"/>
          </w:rPr>
          <w:t>www.doi.org/10.30632/PJV59V4-2018a2</w:t>
        </w:r>
      </w:hyperlink>
    </w:p>
    <w:p w:rsidR="002D06C5" w:rsidRPr="009E62E3" w:rsidRDefault="002D06C5" w:rsidP="002D06C5">
      <w:pPr>
        <w:pStyle w:val="NoSpacing"/>
        <w:rPr>
          <w:rFonts w:ascii="Georgia" w:hAnsi="Georgia" w:cs="Arial"/>
          <w:sz w:val="18"/>
          <w:szCs w:val="18"/>
        </w:rPr>
      </w:pPr>
    </w:p>
    <w:p w:rsidR="009E62E3" w:rsidRDefault="002D06C5" w:rsidP="002D06C5">
      <w:pPr>
        <w:pStyle w:val="NoSpacing"/>
        <w:rPr>
          <w:rFonts w:ascii="Georgia" w:hAnsi="Georgia" w:cs="Arial"/>
          <w:sz w:val="18"/>
          <w:szCs w:val="18"/>
        </w:rPr>
      </w:pPr>
      <w:r w:rsidRPr="009E62E3">
        <w:rPr>
          <w:rFonts w:ascii="Georgia" w:hAnsi="Georgia" w:cs="Arial"/>
          <w:b/>
          <w:sz w:val="18"/>
          <w:szCs w:val="18"/>
        </w:rPr>
        <w:t xml:space="preserve">Eﬃciency Improvements in Production Proﬁling Using </w:t>
      </w:r>
      <w:proofErr w:type="spellStart"/>
      <w:r w:rsidRPr="009E62E3">
        <w:rPr>
          <w:rFonts w:ascii="Georgia" w:hAnsi="Georgia" w:cs="Arial"/>
          <w:b/>
          <w:sz w:val="18"/>
          <w:szCs w:val="18"/>
        </w:rPr>
        <w:t>Ultracompact</w:t>
      </w:r>
      <w:proofErr w:type="spellEnd"/>
      <w:r w:rsidRPr="009E62E3">
        <w:rPr>
          <w:rFonts w:ascii="Georgia" w:hAnsi="Georgia" w:cs="Arial"/>
          <w:b/>
          <w:sz w:val="18"/>
          <w:szCs w:val="18"/>
        </w:rPr>
        <w:t xml:space="preserve"> Flow Array Sensing Technology</w:t>
      </w:r>
      <w:r w:rsidR="00FD0132" w:rsidRPr="009E62E3">
        <w:rPr>
          <w:rFonts w:ascii="Georgia" w:hAnsi="Georgia" w:cs="Arial"/>
          <w:b/>
          <w:sz w:val="18"/>
          <w:szCs w:val="18"/>
        </w:rPr>
        <w:t xml:space="preserve">; </w:t>
      </w:r>
      <w:r w:rsidRPr="009E62E3">
        <w:rPr>
          <w:rFonts w:ascii="Georgia" w:hAnsi="Georgia" w:cs="Arial"/>
          <w:sz w:val="18"/>
          <w:szCs w:val="18"/>
        </w:rPr>
        <w:t xml:space="preserve">Linda </w:t>
      </w:r>
      <w:proofErr w:type="spellStart"/>
      <w:r w:rsidRPr="009E62E3">
        <w:rPr>
          <w:rFonts w:ascii="Georgia" w:hAnsi="Georgia" w:cs="Arial"/>
          <w:sz w:val="18"/>
          <w:szCs w:val="18"/>
        </w:rPr>
        <w:t>Abbassi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Emmanuel Tavernier, Eric </w:t>
      </w:r>
      <w:proofErr w:type="spellStart"/>
      <w:r w:rsidRPr="009E62E3">
        <w:rPr>
          <w:rFonts w:ascii="Georgia" w:hAnsi="Georgia" w:cs="Arial"/>
          <w:sz w:val="18"/>
          <w:szCs w:val="18"/>
        </w:rPr>
        <w:t>Donzier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Alain Gysen, Michel Gysen, Chee Kong Chen, Ashraf </w:t>
      </w:r>
      <w:proofErr w:type="spellStart"/>
      <w:r w:rsidRPr="009E62E3">
        <w:rPr>
          <w:rFonts w:ascii="Georgia" w:hAnsi="Georgia" w:cs="Arial"/>
          <w:sz w:val="18"/>
          <w:szCs w:val="18"/>
        </w:rPr>
        <w:t>Zeid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and Gerardo </w:t>
      </w:r>
      <w:proofErr w:type="spellStart"/>
      <w:r w:rsidRPr="009E62E3">
        <w:rPr>
          <w:rFonts w:ascii="Georgia" w:hAnsi="Georgia" w:cs="Arial"/>
          <w:sz w:val="18"/>
          <w:szCs w:val="18"/>
        </w:rPr>
        <w:t>Cedillo</w:t>
      </w:r>
      <w:proofErr w:type="spellEnd"/>
      <w:r w:rsidR="00FD0132" w:rsidRPr="009E62E3">
        <w:rPr>
          <w:rFonts w:ascii="Georgia" w:hAnsi="Georgia" w:cs="Arial"/>
          <w:sz w:val="18"/>
          <w:szCs w:val="18"/>
        </w:rPr>
        <w:t xml:space="preserve"> </w:t>
      </w:r>
    </w:p>
    <w:p w:rsidR="002D06C5" w:rsidRDefault="00FD0132" w:rsidP="002D06C5">
      <w:pPr>
        <w:pStyle w:val="NoSpacing"/>
        <w:rPr>
          <w:rFonts w:ascii="Georgia" w:hAnsi="Georgia" w:cs="Arial"/>
          <w:color w:val="0000FF"/>
          <w:sz w:val="16"/>
          <w:szCs w:val="16"/>
        </w:rPr>
      </w:pPr>
      <w:r w:rsidRPr="006E7F97">
        <w:rPr>
          <w:rFonts w:ascii="Georgia" w:hAnsi="Georgia" w:cs="Arial"/>
          <w:sz w:val="16"/>
          <w:szCs w:val="16"/>
        </w:rPr>
        <w:t xml:space="preserve">PETROPHYSICS, VOL. 59, NO. 4 (AUGUST 2018); PAGES 457–488; 27 FIGURES. </w:t>
      </w:r>
      <w:r w:rsidR="006E7F97" w:rsidRPr="00C57755">
        <w:rPr>
          <w:rFonts w:ascii="Georgia" w:hAnsi="Georgia" w:cs="Arial"/>
          <w:b/>
          <w:sz w:val="16"/>
          <w:szCs w:val="16"/>
        </w:rPr>
        <w:t>REFERENCE</w:t>
      </w:r>
      <w:r w:rsidR="006E7F97" w:rsidRPr="006E7F97">
        <w:rPr>
          <w:rFonts w:ascii="Georgia" w:hAnsi="Georgia" w:cs="Arial"/>
          <w:sz w:val="16"/>
          <w:szCs w:val="16"/>
        </w:rPr>
        <w:t xml:space="preserve"> </w:t>
      </w:r>
      <w:hyperlink r:id="rId8" w:history="1">
        <w:r w:rsidR="00517F89" w:rsidRPr="00000D32">
          <w:rPr>
            <w:rStyle w:val="Hyperlink"/>
            <w:rFonts w:ascii="Georgia" w:hAnsi="Georgia" w:cs="Arial"/>
            <w:sz w:val="16"/>
            <w:szCs w:val="16"/>
          </w:rPr>
          <w:t>www.doi.org/10.30632/PJV59V4-2018a3</w:t>
        </w:r>
      </w:hyperlink>
    </w:p>
    <w:p w:rsidR="002D06C5" w:rsidRPr="009E62E3" w:rsidRDefault="002D06C5" w:rsidP="002D06C5">
      <w:pPr>
        <w:pStyle w:val="NoSpacing"/>
        <w:rPr>
          <w:rFonts w:ascii="Georgia" w:hAnsi="Georgia" w:cs="Arial"/>
          <w:sz w:val="18"/>
          <w:szCs w:val="18"/>
        </w:rPr>
      </w:pPr>
    </w:p>
    <w:p w:rsidR="002D06C5" w:rsidRPr="009E62E3" w:rsidRDefault="002D06C5" w:rsidP="002D06C5">
      <w:pPr>
        <w:pStyle w:val="NoSpacing"/>
        <w:rPr>
          <w:rFonts w:ascii="Georgia" w:hAnsi="Georgia" w:cs="Arial"/>
          <w:sz w:val="18"/>
          <w:szCs w:val="18"/>
        </w:rPr>
      </w:pPr>
      <w:r w:rsidRPr="009E62E3">
        <w:rPr>
          <w:rFonts w:ascii="Georgia" w:hAnsi="Georgia" w:cs="Arial"/>
          <w:b/>
          <w:sz w:val="18"/>
          <w:szCs w:val="18"/>
        </w:rPr>
        <w:t>Downhole Sand-Production Evaluation for Sand-Management Applications</w:t>
      </w:r>
      <w:r w:rsidR="00FD0132" w:rsidRPr="009E62E3">
        <w:rPr>
          <w:rFonts w:ascii="Georgia" w:hAnsi="Georgia" w:cs="Arial"/>
          <w:b/>
          <w:sz w:val="18"/>
          <w:szCs w:val="18"/>
        </w:rPr>
        <w:t xml:space="preserve">; </w:t>
      </w:r>
      <w:proofErr w:type="spellStart"/>
      <w:r w:rsidRPr="009E62E3">
        <w:rPr>
          <w:rFonts w:ascii="Georgia" w:hAnsi="Georgia" w:cs="Arial"/>
          <w:sz w:val="18"/>
          <w:szCs w:val="18"/>
        </w:rPr>
        <w:t>Laksmono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Pr="009E62E3">
        <w:rPr>
          <w:rFonts w:ascii="Georgia" w:hAnsi="Georgia" w:cs="Arial"/>
          <w:sz w:val="18"/>
          <w:szCs w:val="18"/>
        </w:rPr>
        <w:t>Swarnanto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</w:t>
      </w:r>
      <w:proofErr w:type="spellStart"/>
      <w:r w:rsidRPr="009E62E3">
        <w:rPr>
          <w:rFonts w:ascii="Georgia" w:hAnsi="Georgia" w:cs="Arial"/>
          <w:sz w:val="18"/>
          <w:szCs w:val="18"/>
        </w:rPr>
        <w:t>Sit</w:t>
      </w:r>
      <w:r w:rsidR="006A171D" w:rsidRPr="009E62E3">
        <w:rPr>
          <w:rFonts w:ascii="Georgia" w:hAnsi="Georgia" w:cs="Arial"/>
          <w:sz w:val="18"/>
          <w:szCs w:val="18"/>
        </w:rPr>
        <w:t>t</w:t>
      </w:r>
      <w:r w:rsidRPr="009E62E3">
        <w:rPr>
          <w:rFonts w:ascii="Georgia" w:hAnsi="Georgia" w:cs="Arial"/>
          <w:sz w:val="18"/>
          <w:szCs w:val="18"/>
        </w:rPr>
        <w:t>ichod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Pr="009E62E3">
        <w:rPr>
          <w:rFonts w:ascii="Georgia" w:hAnsi="Georgia" w:cs="Arial"/>
          <w:sz w:val="18"/>
          <w:szCs w:val="18"/>
        </w:rPr>
        <w:t>Srihirunrusmee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</w:t>
      </w:r>
      <w:proofErr w:type="spellStart"/>
      <w:r w:rsidRPr="009E62E3">
        <w:rPr>
          <w:rFonts w:ascii="Georgia" w:hAnsi="Georgia" w:cs="Arial"/>
          <w:sz w:val="18"/>
          <w:szCs w:val="18"/>
        </w:rPr>
        <w:t>Pipat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Pr="009E62E3">
        <w:rPr>
          <w:rFonts w:ascii="Georgia" w:hAnsi="Georgia" w:cs="Arial"/>
          <w:sz w:val="18"/>
          <w:szCs w:val="18"/>
        </w:rPr>
        <w:t>Lilaprathuang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</w:t>
      </w:r>
      <w:proofErr w:type="spellStart"/>
      <w:r w:rsidRPr="009E62E3">
        <w:rPr>
          <w:rFonts w:ascii="Georgia" w:hAnsi="Georgia" w:cs="Arial"/>
          <w:sz w:val="18"/>
          <w:szCs w:val="18"/>
        </w:rPr>
        <w:t>Nawapol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Pr="009E62E3">
        <w:rPr>
          <w:rFonts w:ascii="Georgia" w:hAnsi="Georgia" w:cs="Arial"/>
          <w:sz w:val="18"/>
          <w:szCs w:val="18"/>
        </w:rPr>
        <w:t>Panmamuang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Katha </w:t>
      </w:r>
      <w:proofErr w:type="spellStart"/>
      <w:r w:rsidRPr="009E62E3">
        <w:rPr>
          <w:rFonts w:ascii="Georgia" w:hAnsi="Georgia" w:cs="Arial"/>
          <w:sz w:val="18"/>
          <w:szCs w:val="18"/>
        </w:rPr>
        <w:t>Wuthicharn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</w:t>
      </w:r>
      <w:proofErr w:type="spellStart"/>
      <w:r w:rsidRPr="009E62E3">
        <w:rPr>
          <w:rFonts w:ascii="Georgia" w:hAnsi="Georgia" w:cs="Arial"/>
          <w:sz w:val="18"/>
          <w:szCs w:val="18"/>
        </w:rPr>
        <w:t>Parijat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Pr="009E62E3">
        <w:rPr>
          <w:rFonts w:ascii="Georgia" w:hAnsi="Georgia" w:cs="Arial"/>
          <w:sz w:val="18"/>
          <w:szCs w:val="18"/>
        </w:rPr>
        <w:t>Mukerji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</w:t>
      </w:r>
      <w:proofErr w:type="spellStart"/>
      <w:r w:rsidRPr="009E62E3">
        <w:rPr>
          <w:rFonts w:ascii="Georgia" w:hAnsi="Georgia" w:cs="Arial"/>
          <w:sz w:val="18"/>
          <w:szCs w:val="18"/>
        </w:rPr>
        <w:t>Tanabordee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Pr="009E62E3">
        <w:rPr>
          <w:rFonts w:ascii="Georgia" w:hAnsi="Georgia" w:cs="Arial"/>
          <w:sz w:val="18"/>
          <w:szCs w:val="18"/>
        </w:rPr>
        <w:t>Duangprasert</w:t>
      </w:r>
      <w:proofErr w:type="spellEnd"/>
      <w:r w:rsidRPr="009E62E3">
        <w:rPr>
          <w:rFonts w:ascii="Georgia" w:hAnsi="Georgia" w:cs="Arial"/>
          <w:sz w:val="18"/>
          <w:szCs w:val="18"/>
        </w:rPr>
        <w:t>,  T</w:t>
      </w:r>
      <w:r w:rsidR="006A171D" w:rsidRPr="009E62E3">
        <w:rPr>
          <w:rFonts w:ascii="Georgia" w:hAnsi="Georgia" w:cs="Arial"/>
          <w:sz w:val="18"/>
          <w:szCs w:val="18"/>
        </w:rPr>
        <w:t xml:space="preserve">oon </w:t>
      </w:r>
      <w:proofErr w:type="spellStart"/>
      <w:r w:rsidR="006A171D" w:rsidRPr="009E62E3">
        <w:rPr>
          <w:rFonts w:ascii="Georgia" w:hAnsi="Georgia" w:cs="Arial"/>
          <w:sz w:val="18"/>
          <w:szCs w:val="18"/>
        </w:rPr>
        <w:t>Putti</w:t>
      </w:r>
      <w:r w:rsidRPr="009E62E3">
        <w:rPr>
          <w:rFonts w:ascii="Georgia" w:hAnsi="Georgia" w:cs="Arial"/>
          <w:sz w:val="18"/>
          <w:szCs w:val="18"/>
        </w:rPr>
        <w:t>sounthorn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Pascal </w:t>
      </w:r>
      <w:proofErr w:type="spellStart"/>
      <w:r w:rsidRPr="009E62E3">
        <w:rPr>
          <w:rFonts w:ascii="Georgia" w:hAnsi="Georgia" w:cs="Arial"/>
          <w:sz w:val="18"/>
          <w:szCs w:val="18"/>
        </w:rPr>
        <w:t>Millot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Ezequiel Saavedra, and </w:t>
      </w:r>
      <w:proofErr w:type="spellStart"/>
      <w:r w:rsidRPr="009E62E3">
        <w:rPr>
          <w:rFonts w:ascii="Georgia" w:hAnsi="Georgia" w:cs="Arial"/>
          <w:sz w:val="18"/>
          <w:szCs w:val="18"/>
        </w:rPr>
        <w:t>Maxime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Pr="009E62E3">
        <w:rPr>
          <w:rFonts w:ascii="Georgia" w:hAnsi="Georgia" w:cs="Arial"/>
          <w:sz w:val="18"/>
          <w:szCs w:val="18"/>
        </w:rPr>
        <w:t>Nollet</w:t>
      </w:r>
      <w:proofErr w:type="spellEnd"/>
    </w:p>
    <w:p w:rsidR="00FD0132" w:rsidRDefault="00FD0132" w:rsidP="002D06C5">
      <w:pPr>
        <w:pStyle w:val="NoSpacing"/>
        <w:rPr>
          <w:rFonts w:ascii="Georgia" w:hAnsi="Georgia" w:cs="Arial"/>
          <w:color w:val="0000FF"/>
          <w:sz w:val="16"/>
          <w:szCs w:val="16"/>
        </w:rPr>
      </w:pPr>
      <w:r w:rsidRPr="006E7F97">
        <w:rPr>
          <w:rFonts w:ascii="Georgia" w:hAnsi="Georgia" w:cs="Arial"/>
          <w:sz w:val="16"/>
          <w:szCs w:val="16"/>
        </w:rPr>
        <w:t xml:space="preserve">PETROPHYSICS, VOL. 59, NO. 4 (AUGUST 2018); PAGES 489–495; 10 FIGURES; 2 TABLES. </w:t>
      </w:r>
      <w:r w:rsidR="006E7F97" w:rsidRPr="00C57755">
        <w:rPr>
          <w:rFonts w:ascii="Georgia" w:hAnsi="Georgia" w:cs="Arial"/>
          <w:b/>
          <w:sz w:val="16"/>
          <w:szCs w:val="16"/>
        </w:rPr>
        <w:t>REFERENCE</w:t>
      </w:r>
      <w:r w:rsidR="006E7F97" w:rsidRPr="006E7F97">
        <w:rPr>
          <w:rFonts w:ascii="Georgia" w:hAnsi="Georgia" w:cs="Arial"/>
          <w:sz w:val="16"/>
          <w:szCs w:val="16"/>
        </w:rPr>
        <w:t xml:space="preserve"> </w:t>
      </w:r>
      <w:hyperlink r:id="rId9" w:history="1">
        <w:r w:rsidR="00517F89" w:rsidRPr="00000D32">
          <w:rPr>
            <w:rStyle w:val="Hyperlink"/>
            <w:rFonts w:ascii="Georgia" w:hAnsi="Georgia" w:cs="Arial"/>
            <w:sz w:val="16"/>
            <w:szCs w:val="16"/>
          </w:rPr>
          <w:t>www.doi.org/10.30632/PJV59V4-2018a4</w:t>
        </w:r>
      </w:hyperlink>
    </w:p>
    <w:p w:rsidR="002D06C5" w:rsidRPr="009E62E3" w:rsidRDefault="002D06C5" w:rsidP="002D06C5">
      <w:pPr>
        <w:pStyle w:val="NoSpacing"/>
        <w:rPr>
          <w:rFonts w:ascii="Georgia" w:hAnsi="Georgia" w:cs="Arial"/>
          <w:sz w:val="18"/>
          <w:szCs w:val="18"/>
        </w:rPr>
      </w:pPr>
    </w:p>
    <w:p w:rsidR="002D06C5" w:rsidRPr="009E62E3" w:rsidRDefault="002D06C5" w:rsidP="002D06C5">
      <w:pPr>
        <w:pStyle w:val="NoSpacing"/>
        <w:rPr>
          <w:rFonts w:ascii="Georgia" w:hAnsi="Georgia" w:cs="Arial"/>
          <w:sz w:val="18"/>
          <w:szCs w:val="18"/>
        </w:rPr>
      </w:pPr>
      <w:r w:rsidRPr="009E62E3">
        <w:rPr>
          <w:rFonts w:ascii="Georgia" w:hAnsi="Georgia" w:cs="Arial"/>
          <w:b/>
          <w:sz w:val="18"/>
          <w:szCs w:val="18"/>
        </w:rPr>
        <w:t>Production Monitoring Using Next-Generation Distributed Sensing Systems</w:t>
      </w:r>
      <w:r w:rsidR="00FD0132" w:rsidRPr="009E62E3">
        <w:rPr>
          <w:rFonts w:ascii="Georgia" w:hAnsi="Georgia" w:cs="Arial"/>
          <w:b/>
          <w:sz w:val="18"/>
          <w:szCs w:val="18"/>
        </w:rPr>
        <w:t xml:space="preserve">; </w:t>
      </w:r>
      <w:r w:rsidR="006A171D" w:rsidRPr="009E62E3">
        <w:rPr>
          <w:rFonts w:ascii="Georgia" w:hAnsi="Georgia" w:cs="Arial"/>
          <w:sz w:val="18"/>
          <w:szCs w:val="18"/>
        </w:rPr>
        <w:t xml:space="preserve">G. </w:t>
      </w:r>
      <w:proofErr w:type="spellStart"/>
      <w:r w:rsidR="006A171D" w:rsidRPr="009E62E3">
        <w:rPr>
          <w:rFonts w:ascii="Georgia" w:hAnsi="Georgia" w:cs="Arial"/>
          <w:sz w:val="18"/>
          <w:szCs w:val="18"/>
        </w:rPr>
        <w:t>Naldrett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C. </w:t>
      </w:r>
      <w:proofErr w:type="spellStart"/>
      <w:r w:rsidRPr="009E62E3">
        <w:rPr>
          <w:rFonts w:ascii="Georgia" w:hAnsi="Georgia" w:cs="Arial"/>
          <w:sz w:val="18"/>
          <w:szCs w:val="18"/>
        </w:rPr>
        <w:t>Cerrahoglu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and V. </w:t>
      </w:r>
      <w:proofErr w:type="spellStart"/>
      <w:r w:rsidRPr="009E62E3">
        <w:rPr>
          <w:rFonts w:ascii="Georgia" w:hAnsi="Georgia" w:cs="Arial"/>
          <w:sz w:val="18"/>
          <w:szCs w:val="18"/>
        </w:rPr>
        <w:t>Mahue</w:t>
      </w:r>
      <w:proofErr w:type="spellEnd"/>
    </w:p>
    <w:p w:rsidR="00FD0132" w:rsidRDefault="00FD0132" w:rsidP="002D06C5">
      <w:pPr>
        <w:pStyle w:val="NoSpacing"/>
        <w:rPr>
          <w:rFonts w:ascii="Georgia" w:hAnsi="Georgia" w:cs="Arial"/>
          <w:color w:val="0000FF"/>
          <w:sz w:val="16"/>
          <w:szCs w:val="16"/>
        </w:rPr>
      </w:pPr>
      <w:r w:rsidRPr="006E7F97">
        <w:rPr>
          <w:rFonts w:ascii="Georgia" w:hAnsi="Georgia" w:cs="Arial"/>
          <w:sz w:val="16"/>
          <w:szCs w:val="16"/>
        </w:rPr>
        <w:t xml:space="preserve">PETROPHYSICS, VOL. 59, NO. 4 (AUGUST 2018); PAGES 496–510; 16 FIGURES. </w:t>
      </w:r>
      <w:r w:rsidR="006E7F97" w:rsidRPr="00C57755">
        <w:rPr>
          <w:rFonts w:ascii="Georgia" w:hAnsi="Georgia" w:cs="Arial"/>
          <w:b/>
          <w:sz w:val="16"/>
          <w:szCs w:val="16"/>
        </w:rPr>
        <w:t>REFERENCE</w:t>
      </w:r>
      <w:r w:rsidR="006E7F97" w:rsidRPr="006E7F97">
        <w:rPr>
          <w:rFonts w:ascii="Georgia" w:hAnsi="Georgia" w:cs="Arial"/>
          <w:sz w:val="16"/>
          <w:szCs w:val="16"/>
        </w:rPr>
        <w:t xml:space="preserve"> </w:t>
      </w:r>
      <w:hyperlink r:id="rId10" w:history="1">
        <w:r w:rsidR="00517F89" w:rsidRPr="00000D32">
          <w:rPr>
            <w:rStyle w:val="Hyperlink"/>
            <w:rFonts w:ascii="Georgia" w:hAnsi="Georgia" w:cs="Arial"/>
            <w:sz w:val="16"/>
            <w:szCs w:val="16"/>
          </w:rPr>
          <w:t>www.doi.org/10.30632/PJV59V4-2018a5</w:t>
        </w:r>
      </w:hyperlink>
    </w:p>
    <w:p w:rsidR="002D06C5" w:rsidRPr="009E62E3" w:rsidRDefault="002D06C5" w:rsidP="002D06C5">
      <w:pPr>
        <w:pStyle w:val="NoSpacing"/>
        <w:rPr>
          <w:rFonts w:ascii="Georgia" w:hAnsi="Georgia" w:cs="Arial"/>
          <w:sz w:val="18"/>
          <w:szCs w:val="18"/>
        </w:rPr>
      </w:pPr>
    </w:p>
    <w:p w:rsidR="002D06C5" w:rsidRPr="009E62E3" w:rsidRDefault="002D06C5" w:rsidP="002D06C5">
      <w:pPr>
        <w:pStyle w:val="NoSpacing"/>
        <w:rPr>
          <w:rFonts w:ascii="Georgia" w:hAnsi="Georgia" w:cs="Arial"/>
          <w:sz w:val="18"/>
          <w:szCs w:val="18"/>
        </w:rPr>
      </w:pPr>
      <w:r w:rsidRPr="009E62E3">
        <w:rPr>
          <w:rFonts w:ascii="Georgia" w:hAnsi="Georgia" w:cs="Arial"/>
          <w:b/>
          <w:sz w:val="18"/>
          <w:szCs w:val="18"/>
        </w:rPr>
        <w:t>ACG—20 Years of Downhole Surveillance History</w:t>
      </w:r>
      <w:r w:rsidR="00FD0132" w:rsidRPr="009E62E3">
        <w:rPr>
          <w:rFonts w:ascii="Georgia" w:hAnsi="Georgia" w:cs="Arial"/>
          <w:b/>
          <w:sz w:val="18"/>
          <w:szCs w:val="18"/>
        </w:rPr>
        <w:t xml:space="preserve">; </w:t>
      </w:r>
      <w:r w:rsidRPr="009E62E3">
        <w:rPr>
          <w:rFonts w:ascii="Georgia" w:hAnsi="Georgia" w:cs="Arial"/>
          <w:sz w:val="18"/>
          <w:szCs w:val="18"/>
        </w:rPr>
        <w:t xml:space="preserve">Ali </w:t>
      </w:r>
      <w:proofErr w:type="spellStart"/>
      <w:r w:rsidRPr="009E62E3">
        <w:rPr>
          <w:rFonts w:ascii="Georgia" w:hAnsi="Georgia" w:cs="Arial"/>
          <w:sz w:val="18"/>
          <w:szCs w:val="18"/>
        </w:rPr>
        <w:t>Sheydayev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</w:t>
      </w:r>
      <w:proofErr w:type="spellStart"/>
      <w:r w:rsidRPr="009E62E3">
        <w:rPr>
          <w:rFonts w:ascii="Georgia" w:hAnsi="Georgia" w:cs="Arial"/>
          <w:sz w:val="18"/>
          <w:szCs w:val="18"/>
        </w:rPr>
        <w:t>Fuad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Pr="009E62E3">
        <w:rPr>
          <w:rFonts w:ascii="Georgia" w:hAnsi="Georgia" w:cs="Arial"/>
          <w:sz w:val="18"/>
          <w:szCs w:val="18"/>
        </w:rPr>
        <w:t>Atakishiyev</w:t>
      </w:r>
      <w:proofErr w:type="spellEnd"/>
      <w:r w:rsidRPr="009E62E3">
        <w:rPr>
          <w:rFonts w:ascii="Georgia" w:hAnsi="Georgia" w:cs="Arial"/>
          <w:sz w:val="18"/>
          <w:szCs w:val="18"/>
        </w:rPr>
        <w:t>, Adrian Ze</w:t>
      </w:r>
      <w:r w:rsidR="006A171D" w:rsidRPr="009E62E3">
        <w:rPr>
          <w:rFonts w:ascii="Georgia" w:hAnsi="Georgia" w:cs="Arial"/>
          <w:sz w:val="18"/>
          <w:szCs w:val="18"/>
        </w:rPr>
        <w:t>tt</w:t>
      </w:r>
      <w:r w:rsidRPr="009E62E3">
        <w:rPr>
          <w:rFonts w:ascii="Georgia" w:hAnsi="Georgia" w:cs="Arial"/>
          <w:sz w:val="18"/>
          <w:szCs w:val="18"/>
        </w:rPr>
        <w:t xml:space="preserve">, </w:t>
      </w:r>
      <w:proofErr w:type="spellStart"/>
      <w:r w:rsidRPr="009E62E3">
        <w:rPr>
          <w:rFonts w:ascii="Georgia" w:hAnsi="Georgia" w:cs="Arial"/>
          <w:sz w:val="18"/>
          <w:szCs w:val="18"/>
        </w:rPr>
        <w:t>Virginie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Pr="009E62E3">
        <w:rPr>
          <w:rFonts w:ascii="Georgia" w:hAnsi="Georgia" w:cs="Arial"/>
          <w:sz w:val="18"/>
          <w:szCs w:val="18"/>
        </w:rPr>
        <w:t>Schoepf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and </w:t>
      </w:r>
      <w:proofErr w:type="spellStart"/>
      <w:proofErr w:type="gramStart"/>
      <w:r w:rsidRPr="009E62E3">
        <w:rPr>
          <w:rFonts w:ascii="Georgia" w:hAnsi="Georgia" w:cs="Arial"/>
          <w:sz w:val="18"/>
          <w:szCs w:val="18"/>
        </w:rPr>
        <w:t>Pradyumna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  </w:t>
      </w:r>
      <w:proofErr w:type="spellStart"/>
      <w:r w:rsidRPr="009E62E3">
        <w:rPr>
          <w:rFonts w:ascii="Georgia" w:hAnsi="Georgia" w:cs="Arial"/>
          <w:sz w:val="18"/>
          <w:szCs w:val="18"/>
        </w:rPr>
        <w:t>Th</w:t>
      </w:r>
      <w:r w:rsidR="006A171D" w:rsidRPr="009E62E3">
        <w:rPr>
          <w:rFonts w:ascii="Georgia" w:hAnsi="Georgia" w:cs="Arial"/>
          <w:sz w:val="18"/>
          <w:szCs w:val="18"/>
        </w:rPr>
        <w:t>iruvenkatanathan</w:t>
      </w:r>
      <w:proofErr w:type="spellEnd"/>
      <w:proofErr w:type="gramEnd"/>
    </w:p>
    <w:p w:rsidR="00FD0132" w:rsidRDefault="00FD0132" w:rsidP="002D06C5">
      <w:pPr>
        <w:pStyle w:val="NoSpacing"/>
        <w:rPr>
          <w:rFonts w:ascii="Georgia" w:hAnsi="Georgia" w:cs="Arial"/>
          <w:color w:val="0000FF"/>
          <w:sz w:val="16"/>
          <w:szCs w:val="16"/>
        </w:rPr>
      </w:pPr>
      <w:r w:rsidRPr="006E7F97">
        <w:rPr>
          <w:rFonts w:ascii="Georgia" w:hAnsi="Georgia" w:cs="Arial"/>
          <w:sz w:val="16"/>
          <w:szCs w:val="16"/>
        </w:rPr>
        <w:t xml:space="preserve">PETROPHYSICS, VOL. 59, NO. 4 (AUGUST 2018); PAGES 511–527; 16 FIGURES. </w:t>
      </w:r>
      <w:r w:rsidR="006E7F97" w:rsidRPr="00C57755">
        <w:rPr>
          <w:rFonts w:ascii="Georgia" w:hAnsi="Georgia" w:cs="Arial"/>
          <w:b/>
          <w:sz w:val="16"/>
          <w:szCs w:val="16"/>
        </w:rPr>
        <w:t>REFERENCE</w:t>
      </w:r>
      <w:r w:rsidR="006E7F97" w:rsidRPr="006E7F97">
        <w:rPr>
          <w:rFonts w:ascii="Georgia" w:hAnsi="Georgia" w:cs="Arial"/>
          <w:sz w:val="16"/>
          <w:szCs w:val="16"/>
        </w:rPr>
        <w:t xml:space="preserve"> </w:t>
      </w:r>
      <w:hyperlink r:id="rId11" w:history="1">
        <w:r w:rsidR="00517F89" w:rsidRPr="00000D32">
          <w:rPr>
            <w:rStyle w:val="Hyperlink"/>
            <w:rFonts w:ascii="Georgia" w:hAnsi="Georgia" w:cs="Arial"/>
            <w:sz w:val="16"/>
            <w:szCs w:val="16"/>
          </w:rPr>
          <w:t>www.doi.org/10.30632/PJV59V4-2018a6</w:t>
        </w:r>
      </w:hyperlink>
    </w:p>
    <w:p w:rsidR="002D06C5" w:rsidRPr="009E62E3" w:rsidRDefault="002D06C5" w:rsidP="002D06C5">
      <w:pPr>
        <w:pStyle w:val="NoSpacing"/>
        <w:rPr>
          <w:rFonts w:ascii="Georgia" w:hAnsi="Georgia" w:cs="Arial"/>
          <w:sz w:val="18"/>
          <w:szCs w:val="18"/>
        </w:rPr>
      </w:pPr>
    </w:p>
    <w:p w:rsidR="002D06C5" w:rsidRPr="009E62E3" w:rsidRDefault="002D06C5" w:rsidP="002D06C5">
      <w:pPr>
        <w:pStyle w:val="NoSpacing"/>
        <w:rPr>
          <w:rFonts w:ascii="Georgia" w:hAnsi="Georgia" w:cs="Arial"/>
          <w:b/>
          <w:sz w:val="18"/>
          <w:szCs w:val="18"/>
        </w:rPr>
      </w:pPr>
      <w:r w:rsidRPr="009E62E3">
        <w:rPr>
          <w:rFonts w:ascii="Georgia" w:hAnsi="Georgia" w:cs="Arial"/>
          <w:b/>
          <w:color w:val="008000"/>
          <w:sz w:val="18"/>
          <w:szCs w:val="18"/>
        </w:rPr>
        <w:t>ARTICLES - REGULAR SUBMISSIONS</w:t>
      </w:r>
    </w:p>
    <w:p w:rsidR="002D06C5" w:rsidRPr="009E62E3" w:rsidRDefault="002D06C5" w:rsidP="002D06C5">
      <w:pPr>
        <w:pStyle w:val="NoSpacing"/>
        <w:rPr>
          <w:rFonts w:ascii="Georgia" w:hAnsi="Georgia" w:cs="Arial"/>
          <w:b/>
          <w:sz w:val="18"/>
          <w:szCs w:val="18"/>
        </w:rPr>
      </w:pPr>
    </w:p>
    <w:p w:rsidR="002D06C5" w:rsidRPr="009E62E3" w:rsidRDefault="002D06C5" w:rsidP="002D06C5">
      <w:pPr>
        <w:pStyle w:val="NoSpacing"/>
        <w:rPr>
          <w:rFonts w:ascii="Georgia" w:hAnsi="Georgia" w:cs="Arial"/>
          <w:sz w:val="18"/>
          <w:szCs w:val="18"/>
        </w:rPr>
      </w:pPr>
      <w:r w:rsidRPr="009E62E3">
        <w:rPr>
          <w:rFonts w:ascii="Georgia" w:hAnsi="Georgia" w:cs="Arial"/>
          <w:b/>
          <w:sz w:val="18"/>
          <w:szCs w:val="18"/>
        </w:rPr>
        <w:t xml:space="preserve">Incorporating Flow Regimes </w:t>
      </w:r>
      <w:proofErr w:type="gramStart"/>
      <w:r w:rsidRPr="009E62E3">
        <w:rPr>
          <w:rFonts w:ascii="Georgia" w:hAnsi="Georgia" w:cs="Arial"/>
          <w:b/>
          <w:sz w:val="18"/>
          <w:szCs w:val="18"/>
        </w:rPr>
        <w:t>Into</w:t>
      </w:r>
      <w:proofErr w:type="gramEnd"/>
      <w:r w:rsidRPr="009E62E3">
        <w:rPr>
          <w:rFonts w:ascii="Georgia" w:hAnsi="Georgia" w:cs="Arial"/>
          <w:b/>
          <w:sz w:val="18"/>
          <w:szCs w:val="18"/>
        </w:rPr>
        <w:t xml:space="preserve"> Crushed-Rock Analysis to Better Understand Matrix Permeability and Pore Structure in Shales</w:t>
      </w:r>
      <w:r w:rsidR="00FD0132" w:rsidRPr="009E62E3">
        <w:rPr>
          <w:rFonts w:ascii="Georgia" w:hAnsi="Georgia" w:cs="Arial"/>
          <w:b/>
          <w:sz w:val="18"/>
          <w:szCs w:val="18"/>
        </w:rPr>
        <w:t xml:space="preserve">; </w:t>
      </w:r>
      <w:r w:rsidRPr="009E62E3">
        <w:rPr>
          <w:rFonts w:ascii="Georgia" w:hAnsi="Georgia" w:cs="Arial"/>
          <w:sz w:val="18"/>
          <w:szCs w:val="18"/>
        </w:rPr>
        <w:t>Dean Royer, Travis Hobbs, and David Bonar</w:t>
      </w:r>
    </w:p>
    <w:p w:rsidR="00FD0132" w:rsidRDefault="00FD0132" w:rsidP="002D06C5">
      <w:pPr>
        <w:pStyle w:val="NoSpacing"/>
        <w:rPr>
          <w:rFonts w:ascii="Georgia" w:hAnsi="Georgia" w:cs="Arial"/>
          <w:color w:val="0000FF"/>
          <w:sz w:val="16"/>
          <w:szCs w:val="16"/>
        </w:rPr>
      </w:pPr>
      <w:r w:rsidRPr="006E7F97">
        <w:rPr>
          <w:rFonts w:ascii="Georgia" w:hAnsi="Georgia" w:cs="Arial"/>
          <w:sz w:val="16"/>
          <w:szCs w:val="16"/>
        </w:rPr>
        <w:t xml:space="preserve">PETROPHYSICS, VOL. 59, NO. 4 (AUGUST 2018); PAGES 529–543; 24 FIGURES. </w:t>
      </w:r>
      <w:r w:rsidR="006E7F97" w:rsidRPr="00C57755">
        <w:rPr>
          <w:rFonts w:ascii="Georgia" w:hAnsi="Georgia" w:cs="Arial"/>
          <w:b/>
          <w:sz w:val="16"/>
          <w:szCs w:val="16"/>
        </w:rPr>
        <w:t>REFERENCE</w:t>
      </w:r>
      <w:r w:rsidR="006E7F97" w:rsidRPr="006E7F97">
        <w:rPr>
          <w:rFonts w:ascii="Georgia" w:hAnsi="Georgia" w:cs="Arial"/>
          <w:sz w:val="16"/>
          <w:szCs w:val="16"/>
        </w:rPr>
        <w:t xml:space="preserve"> </w:t>
      </w:r>
      <w:hyperlink r:id="rId12" w:history="1">
        <w:r w:rsidR="00517F89" w:rsidRPr="00000D32">
          <w:rPr>
            <w:rStyle w:val="Hyperlink"/>
            <w:rFonts w:ascii="Georgia" w:hAnsi="Georgia" w:cs="Arial"/>
            <w:sz w:val="16"/>
            <w:szCs w:val="16"/>
          </w:rPr>
          <w:t>www.doi.org/10.30632/PJV59V4-2018a7</w:t>
        </w:r>
      </w:hyperlink>
    </w:p>
    <w:p w:rsidR="002D06C5" w:rsidRPr="009E62E3" w:rsidRDefault="002D06C5" w:rsidP="002D06C5">
      <w:pPr>
        <w:pStyle w:val="NoSpacing"/>
        <w:rPr>
          <w:rFonts w:ascii="Georgia" w:hAnsi="Georgia" w:cs="Arial"/>
          <w:sz w:val="18"/>
          <w:szCs w:val="18"/>
        </w:rPr>
      </w:pPr>
    </w:p>
    <w:p w:rsidR="002D06C5" w:rsidRPr="009E62E3" w:rsidRDefault="002D06C5" w:rsidP="002D06C5">
      <w:pPr>
        <w:pStyle w:val="NoSpacing"/>
        <w:rPr>
          <w:rFonts w:ascii="Georgia" w:hAnsi="Georgia" w:cs="Arial"/>
          <w:sz w:val="18"/>
          <w:szCs w:val="18"/>
        </w:rPr>
      </w:pPr>
      <w:r w:rsidRPr="009E62E3">
        <w:rPr>
          <w:rFonts w:ascii="Georgia" w:hAnsi="Georgia" w:cs="Arial"/>
          <w:b/>
          <w:sz w:val="18"/>
          <w:szCs w:val="18"/>
        </w:rPr>
        <w:t xml:space="preserve">Chargeability of Porous Rocks </w:t>
      </w:r>
      <w:proofErr w:type="gramStart"/>
      <w:r w:rsidRPr="009E62E3">
        <w:rPr>
          <w:rFonts w:ascii="Georgia" w:hAnsi="Georgia" w:cs="Arial"/>
          <w:b/>
          <w:sz w:val="18"/>
          <w:szCs w:val="18"/>
        </w:rPr>
        <w:t>With</w:t>
      </w:r>
      <w:proofErr w:type="gramEnd"/>
      <w:r w:rsidRPr="009E62E3">
        <w:rPr>
          <w:rFonts w:ascii="Georgia" w:hAnsi="Georgia" w:cs="Arial"/>
          <w:b/>
          <w:sz w:val="18"/>
          <w:szCs w:val="18"/>
        </w:rPr>
        <w:t xml:space="preserve"> or Without Metallic</w:t>
      </w:r>
      <w:r w:rsidR="009547B1" w:rsidRPr="009E62E3">
        <w:rPr>
          <w:rFonts w:ascii="Georgia" w:hAnsi="Georgia" w:cs="Arial"/>
          <w:b/>
          <w:sz w:val="18"/>
          <w:szCs w:val="18"/>
        </w:rPr>
        <w:t xml:space="preserve"> </w:t>
      </w:r>
      <w:r w:rsidRPr="009E62E3">
        <w:rPr>
          <w:rFonts w:ascii="Georgia" w:hAnsi="Georgia" w:cs="Arial"/>
          <w:b/>
          <w:sz w:val="18"/>
          <w:szCs w:val="18"/>
        </w:rPr>
        <w:t>Par</w:t>
      </w:r>
      <w:r w:rsidR="009547B1" w:rsidRPr="009E62E3">
        <w:rPr>
          <w:rFonts w:ascii="Georgia" w:hAnsi="Georgia" w:cs="Georgia"/>
          <w:b/>
          <w:sz w:val="18"/>
          <w:szCs w:val="18"/>
        </w:rPr>
        <w:t>ti</w:t>
      </w:r>
      <w:r w:rsidRPr="009E62E3">
        <w:rPr>
          <w:rFonts w:ascii="Georgia" w:hAnsi="Georgia" w:cs="Arial"/>
          <w:b/>
          <w:sz w:val="18"/>
          <w:szCs w:val="18"/>
        </w:rPr>
        <w:t>cles</w:t>
      </w:r>
      <w:r w:rsidR="00FD0132" w:rsidRPr="009E62E3">
        <w:rPr>
          <w:rFonts w:ascii="Georgia" w:hAnsi="Georgia" w:cs="Arial"/>
          <w:b/>
          <w:sz w:val="18"/>
          <w:szCs w:val="18"/>
        </w:rPr>
        <w:t xml:space="preserve">; </w:t>
      </w:r>
      <w:r w:rsidRPr="009E62E3">
        <w:rPr>
          <w:rFonts w:ascii="Georgia" w:hAnsi="Georgia" w:cs="Arial"/>
          <w:sz w:val="18"/>
          <w:szCs w:val="18"/>
        </w:rPr>
        <w:t xml:space="preserve">A. </w:t>
      </w:r>
      <w:proofErr w:type="spellStart"/>
      <w:r w:rsidRPr="009E62E3">
        <w:rPr>
          <w:rFonts w:ascii="Georgia" w:hAnsi="Georgia" w:cs="Arial"/>
          <w:sz w:val="18"/>
          <w:szCs w:val="18"/>
        </w:rPr>
        <w:t>Revil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T. </w:t>
      </w:r>
      <w:proofErr w:type="spellStart"/>
      <w:r w:rsidRPr="009E62E3">
        <w:rPr>
          <w:rFonts w:ascii="Georgia" w:hAnsi="Georgia" w:cs="Arial"/>
          <w:sz w:val="18"/>
          <w:szCs w:val="18"/>
        </w:rPr>
        <w:t>Tartrat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F. </w:t>
      </w:r>
      <w:proofErr w:type="spellStart"/>
      <w:r w:rsidRPr="009E62E3">
        <w:rPr>
          <w:rFonts w:ascii="Georgia" w:hAnsi="Georgia" w:cs="Arial"/>
          <w:sz w:val="18"/>
          <w:szCs w:val="18"/>
        </w:rPr>
        <w:t>Abdulsamad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A. </w:t>
      </w:r>
      <w:proofErr w:type="spellStart"/>
      <w:r w:rsidRPr="009E62E3">
        <w:rPr>
          <w:rFonts w:ascii="Georgia" w:hAnsi="Georgia" w:cs="Arial"/>
          <w:sz w:val="18"/>
          <w:szCs w:val="18"/>
        </w:rPr>
        <w:t>Ghorbani</w:t>
      </w:r>
      <w:proofErr w:type="spellEnd"/>
      <w:r w:rsidRPr="009E62E3">
        <w:rPr>
          <w:rFonts w:ascii="Georgia" w:hAnsi="Georgia" w:cs="Arial"/>
          <w:sz w:val="18"/>
          <w:szCs w:val="18"/>
        </w:rPr>
        <w:t xml:space="preserve">, and A. </w:t>
      </w:r>
      <w:proofErr w:type="spellStart"/>
      <w:r w:rsidRPr="009E62E3">
        <w:rPr>
          <w:rFonts w:ascii="Georgia" w:hAnsi="Georgia" w:cs="Arial"/>
          <w:sz w:val="18"/>
          <w:szCs w:val="18"/>
        </w:rPr>
        <w:t>Coperey</w:t>
      </w:r>
      <w:proofErr w:type="spellEnd"/>
    </w:p>
    <w:p w:rsidR="00FD0132" w:rsidRDefault="00FD0132" w:rsidP="002D06C5">
      <w:pPr>
        <w:pStyle w:val="NoSpacing"/>
        <w:rPr>
          <w:rFonts w:ascii="Georgia" w:hAnsi="Georgia" w:cs="Arial"/>
          <w:color w:val="0000FF"/>
          <w:sz w:val="16"/>
          <w:szCs w:val="16"/>
        </w:rPr>
      </w:pPr>
      <w:r w:rsidRPr="006E7F97">
        <w:rPr>
          <w:rFonts w:ascii="Georgia" w:hAnsi="Georgia" w:cs="Arial"/>
          <w:sz w:val="16"/>
          <w:szCs w:val="16"/>
        </w:rPr>
        <w:t xml:space="preserve">PETROPHYSICS, VOL. 59, NO. 4 (AUGUST 2018); PAGES 544–553; 12 FIGURES. </w:t>
      </w:r>
      <w:r w:rsidR="006E7F97" w:rsidRPr="00C57755">
        <w:rPr>
          <w:rFonts w:ascii="Georgia" w:hAnsi="Georgia" w:cs="Arial"/>
          <w:b/>
          <w:sz w:val="16"/>
          <w:szCs w:val="16"/>
        </w:rPr>
        <w:t>REFERENCE</w:t>
      </w:r>
      <w:r w:rsidR="006E7F97" w:rsidRPr="006E7F97">
        <w:rPr>
          <w:rFonts w:ascii="Georgia" w:hAnsi="Georgia" w:cs="Arial"/>
          <w:sz w:val="16"/>
          <w:szCs w:val="16"/>
        </w:rPr>
        <w:t xml:space="preserve"> </w:t>
      </w:r>
      <w:hyperlink r:id="rId13" w:history="1">
        <w:r w:rsidR="00517F89" w:rsidRPr="00000D32">
          <w:rPr>
            <w:rStyle w:val="Hyperlink"/>
            <w:rFonts w:ascii="Georgia" w:hAnsi="Georgia" w:cs="Arial"/>
            <w:sz w:val="16"/>
            <w:szCs w:val="16"/>
          </w:rPr>
          <w:t>www.doi.org/10.30632/PJV59V4-2018a8</w:t>
        </w:r>
      </w:hyperlink>
    </w:p>
    <w:p w:rsidR="00517F89" w:rsidRDefault="00517F89" w:rsidP="002D06C5">
      <w:pPr>
        <w:pStyle w:val="NoSpacing"/>
        <w:rPr>
          <w:rFonts w:ascii="Georgia" w:hAnsi="Georgia" w:cs="Arial"/>
          <w:color w:val="0000FF"/>
          <w:sz w:val="16"/>
          <w:szCs w:val="16"/>
        </w:rPr>
      </w:pPr>
    </w:p>
    <w:p w:rsidR="00517F89" w:rsidRDefault="00517F89" w:rsidP="002D06C5">
      <w:pPr>
        <w:pStyle w:val="NoSpacing"/>
        <w:rPr>
          <w:rFonts w:ascii="Georgia" w:hAnsi="Georgia" w:cs="Arial"/>
          <w:sz w:val="16"/>
          <w:szCs w:val="16"/>
        </w:rPr>
      </w:pPr>
    </w:p>
    <w:p w:rsidR="00517F89" w:rsidRDefault="00517F89" w:rsidP="002D06C5">
      <w:pPr>
        <w:pStyle w:val="NoSpacing"/>
        <w:rPr>
          <w:rFonts w:ascii="Georgia" w:hAnsi="Georgia" w:cs="Arial"/>
          <w:b/>
          <w:color w:val="FF0000"/>
          <w:sz w:val="16"/>
          <w:szCs w:val="16"/>
          <w:u w:val="single"/>
        </w:rPr>
      </w:pPr>
    </w:p>
    <w:p w:rsidR="00517F89" w:rsidRDefault="00517F89" w:rsidP="002D06C5">
      <w:pPr>
        <w:pStyle w:val="NoSpacing"/>
        <w:rPr>
          <w:rFonts w:ascii="Georgia" w:hAnsi="Georgia" w:cs="Arial"/>
          <w:b/>
          <w:color w:val="FF0000"/>
          <w:sz w:val="16"/>
          <w:szCs w:val="16"/>
          <w:u w:val="single"/>
        </w:rPr>
      </w:pPr>
    </w:p>
    <w:p w:rsidR="00517F89" w:rsidRPr="00517F89" w:rsidRDefault="00517F89" w:rsidP="002D06C5">
      <w:pPr>
        <w:pStyle w:val="NoSpacing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517F89">
        <w:rPr>
          <w:rFonts w:ascii="Georgia" w:hAnsi="Georgia" w:cs="Arial"/>
          <w:b/>
          <w:color w:val="FF0000"/>
          <w:sz w:val="24"/>
          <w:szCs w:val="24"/>
          <w:u w:val="single"/>
        </w:rPr>
        <w:t>HOW TO ACCESS ARTICLES</w:t>
      </w:r>
    </w:p>
    <w:p w:rsidR="00517F89" w:rsidRDefault="00517F89" w:rsidP="002D06C5">
      <w:pPr>
        <w:pStyle w:val="NoSpacing"/>
        <w:rPr>
          <w:rFonts w:ascii="Georgia" w:hAnsi="Georgia" w:cs="Arial"/>
          <w:sz w:val="16"/>
          <w:szCs w:val="16"/>
        </w:rPr>
      </w:pPr>
    </w:p>
    <w:p w:rsidR="00517F89" w:rsidRDefault="00517F89" w:rsidP="002D06C5">
      <w:pPr>
        <w:pStyle w:val="NoSpacing"/>
        <w:rPr>
          <w:rFonts w:ascii="Georgia" w:hAnsi="Georgia" w:cs="Arial"/>
          <w:sz w:val="16"/>
          <w:szCs w:val="16"/>
        </w:rPr>
      </w:pPr>
      <w:r w:rsidRPr="00517F89">
        <w:rPr>
          <w:rFonts w:ascii="Georgia" w:hAnsi="Georgia" w:cs="Arial"/>
          <w:b/>
          <w:sz w:val="16"/>
          <w:szCs w:val="16"/>
        </w:rPr>
        <w:t>SPWLA Members</w:t>
      </w:r>
      <w:r>
        <w:rPr>
          <w:rFonts w:ascii="Georgia" w:hAnsi="Georgia" w:cs="Arial"/>
          <w:sz w:val="16"/>
          <w:szCs w:val="16"/>
        </w:rPr>
        <w:t xml:space="preserve"> have access to journals through paid membership packages. Annual dues include digital issues of Petrophysics Journal. </w:t>
      </w:r>
      <w:r w:rsidR="008449AB">
        <w:rPr>
          <w:rFonts w:ascii="Georgia" w:hAnsi="Georgia" w:cs="Arial"/>
          <w:sz w:val="16"/>
          <w:szCs w:val="16"/>
        </w:rPr>
        <w:t>S</w:t>
      </w:r>
      <w:r>
        <w:rPr>
          <w:rFonts w:ascii="Georgia" w:hAnsi="Georgia" w:cs="Arial"/>
          <w:sz w:val="16"/>
          <w:szCs w:val="16"/>
        </w:rPr>
        <w:t>ign into your account</w:t>
      </w:r>
      <w:r w:rsidR="008449AB">
        <w:rPr>
          <w:rFonts w:ascii="Georgia" w:hAnsi="Georgia" w:cs="Arial"/>
          <w:sz w:val="16"/>
          <w:szCs w:val="16"/>
        </w:rPr>
        <w:t xml:space="preserve"> </w:t>
      </w:r>
      <w:r w:rsidR="003346F7">
        <w:rPr>
          <w:rFonts w:ascii="Georgia" w:hAnsi="Georgia" w:cs="Arial"/>
          <w:sz w:val="16"/>
          <w:szCs w:val="16"/>
        </w:rPr>
        <w:t xml:space="preserve">Visit tab Publications </w:t>
      </w:r>
      <w:r w:rsidR="003346F7">
        <w:rPr>
          <w:rFonts w:ascii="Georgia" w:hAnsi="Georgia" w:cs="Arial"/>
          <w:sz w:val="16"/>
          <w:szCs w:val="16"/>
        </w:rPr>
        <w:sym w:font="Symbol" w:char="F0AE"/>
      </w:r>
      <w:r w:rsidR="003346F7">
        <w:rPr>
          <w:rFonts w:ascii="Georgia" w:hAnsi="Georgia" w:cs="Arial"/>
          <w:sz w:val="16"/>
          <w:szCs w:val="16"/>
        </w:rPr>
        <w:t xml:space="preserve"> Petrophysics Papers</w:t>
      </w:r>
      <w:r>
        <w:rPr>
          <w:rFonts w:ascii="Georgia" w:hAnsi="Georgia" w:cs="Arial"/>
          <w:sz w:val="16"/>
          <w:szCs w:val="16"/>
        </w:rPr>
        <w:t>.</w:t>
      </w:r>
    </w:p>
    <w:p w:rsidR="00517F89" w:rsidRDefault="00517F89" w:rsidP="002D06C5">
      <w:pPr>
        <w:pStyle w:val="NoSpacing"/>
        <w:rPr>
          <w:rFonts w:ascii="Georgia" w:hAnsi="Georgia" w:cs="Arial"/>
          <w:sz w:val="16"/>
          <w:szCs w:val="16"/>
        </w:rPr>
      </w:pPr>
    </w:p>
    <w:p w:rsidR="00517F89" w:rsidRDefault="00517F89" w:rsidP="002D06C5">
      <w:pPr>
        <w:pStyle w:val="NoSpacing"/>
        <w:rPr>
          <w:rFonts w:ascii="Georgia" w:hAnsi="Georgia" w:cs="Arial"/>
          <w:sz w:val="16"/>
          <w:szCs w:val="16"/>
        </w:rPr>
      </w:pPr>
      <w:r w:rsidRPr="00517F89">
        <w:rPr>
          <w:rFonts w:ascii="Georgia" w:hAnsi="Georgia" w:cs="Arial"/>
          <w:b/>
          <w:sz w:val="16"/>
          <w:szCs w:val="16"/>
        </w:rPr>
        <w:t>Expired Membership</w:t>
      </w:r>
      <w:r>
        <w:rPr>
          <w:rFonts w:ascii="Georgia" w:hAnsi="Georgia" w:cs="Arial"/>
          <w:sz w:val="16"/>
          <w:szCs w:val="16"/>
        </w:rPr>
        <w:t xml:space="preserve">? Sign into your account </w:t>
      </w:r>
      <w:hyperlink r:id="rId14" w:history="1">
        <w:r w:rsidRPr="00000D32">
          <w:rPr>
            <w:rStyle w:val="Hyperlink"/>
            <w:rFonts w:ascii="Georgia" w:hAnsi="Georgia" w:cs="Arial"/>
            <w:sz w:val="16"/>
            <w:szCs w:val="16"/>
          </w:rPr>
          <w:t>https://www.spwla.org/SPWLA/Members/MemberHome.aspx</w:t>
        </w:r>
      </w:hyperlink>
      <w:r>
        <w:rPr>
          <w:rFonts w:ascii="Georgia" w:hAnsi="Georgia" w:cs="Arial"/>
          <w:sz w:val="16"/>
          <w:szCs w:val="16"/>
        </w:rPr>
        <w:t xml:space="preserve">  to make payment. Reset maybe delayed by until the next SPWLA business day.</w:t>
      </w:r>
    </w:p>
    <w:p w:rsidR="00517F89" w:rsidRDefault="00517F89" w:rsidP="002D06C5">
      <w:pPr>
        <w:pStyle w:val="NoSpacing"/>
        <w:rPr>
          <w:rFonts w:ascii="Georgia" w:hAnsi="Georgia" w:cs="Arial"/>
          <w:sz w:val="16"/>
          <w:szCs w:val="16"/>
        </w:rPr>
      </w:pPr>
    </w:p>
    <w:p w:rsidR="00517F89" w:rsidRPr="00517F89" w:rsidRDefault="00517F89" w:rsidP="002D06C5">
      <w:pPr>
        <w:pStyle w:val="NoSpacing"/>
        <w:rPr>
          <w:rFonts w:ascii="Georgia" w:hAnsi="Georgia" w:cs="Arial"/>
          <w:sz w:val="16"/>
          <w:szCs w:val="16"/>
        </w:rPr>
      </w:pPr>
      <w:r w:rsidRPr="00517F89">
        <w:rPr>
          <w:rFonts w:ascii="Georgia" w:hAnsi="Georgia" w:cs="Arial"/>
          <w:b/>
          <w:sz w:val="16"/>
          <w:szCs w:val="16"/>
        </w:rPr>
        <w:t>Become a member</w:t>
      </w:r>
      <w:r>
        <w:rPr>
          <w:rFonts w:ascii="Georgia" w:hAnsi="Georgia" w:cs="Arial"/>
          <w:sz w:val="16"/>
          <w:szCs w:val="16"/>
        </w:rPr>
        <w:t xml:space="preserve">? Join now </w:t>
      </w:r>
      <w:hyperlink r:id="rId15" w:history="1">
        <w:r w:rsidRPr="00000D32">
          <w:rPr>
            <w:rStyle w:val="Hyperlink"/>
            <w:rFonts w:ascii="Georgia" w:hAnsi="Georgia" w:cs="Arial"/>
            <w:sz w:val="16"/>
            <w:szCs w:val="16"/>
          </w:rPr>
          <w:t>https://www.spwla.org/SPWLA/Membership/Join_Now/Become_a_Member.aspx?hkey=902c4b79-2640-4b86-a56b-609e20248ba6</w:t>
        </w:r>
      </w:hyperlink>
      <w:r>
        <w:rPr>
          <w:rFonts w:ascii="Georgia" w:hAnsi="Georgia" w:cs="Arial"/>
          <w:sz w:val="16"/>
          <w:szCs w:val="16"/>
        </w:rPr>
        <w:t xml:space="preserve"> </w:t>
      </w:r>
      <w:bookmarkStart w:id="0" w:name="_GoBack"/>
      <w:bookmarkEnd w:id="0"/>
    </w:p>
    <w:sectPr w:rsidR="00517F89" w:rsidRPr="00517F89" w:rsidSect="00517F89">
      <w:pgSz w:w="12240" w:h="15840"/>
      <w:pgMar w:top="720" w:right="144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C5"/>
    <w:rsid w:val="0004449D"/>
    <w:rsid w:val="002D06C5"/>
    <w:rsid w:val="003346F7"/>
    <w:rsid w:val="00492D4C"/>
    <w:rsid w:val="00517F89"/>
    <w:rsid w:val="006A171D"/>
    <w:rsid w:val="006E7F97"/>
    <w:rsid w:val="00732D4E"/>
    <w:rsid w:val="008449AB"/>
    <w:rsid w:val="008E11D1"/>
    <w:rsid w:val="009547B1"/>
    <w:rsid w:val="009E62E3"/>
    <w:rsid w:val="00BB143B"/>
    <w:rsid w:val="00C57755"/>
    <w:rsid w:val="00F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DD60E-4092-4D36-BD11-4BBF99FB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6C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A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71D"/>
    <w:rPr>
      <w:b/>
      <w:bCs/>
    </w:rPr>
  </w:style>
  <w:style w:type="character" w:styleId="Hyperlink">
    <w:name w:val="Hyperlink"/>
    <w:basedOn w:val="DefaultParagraphFont"/>
    <w:uiPriority w:val="99"/>
    <w:unhideWhenUsed/>
    <w:rsid w:val="00517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.org/10.30632/PJV59V4-2018a3" TargetMode="External"/><Relationship Id="rId13" Type="http://schemas.openxmlformats.org/officeDocument/2006/relationships/hyperlink" Target="http://www.doi.org/10.30632/PJV59V4-2018a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i.org/10.30632/PJV59V4-2018a2" TargetMode="External"/><Relationship Id="rId12" Type="http://schemas.openxmlformats.org/officeDocument/2006/relationships/hyperlink" Target="http://www.doi.org/10.30632/PJV59V4-2018a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oi.org/10.30632/PJV59V4-2018a1" TargetMode="External"/><Relationship Id="rId11" Type="http://schemas.openxmlformats.org/officeDocument/2006/relationships/hyperlink" Target="http://www.doi.org/10.30632/PJV59V4-2018a6" TargetMode="External"/><Relationship Id="rId5" Type="http://schemas.openxmlformats.org/officeDocument/2006/relationships/hyperlink" Target="http://www.doi.org/10.30632/PJV59V4-2018t1" TargetMode="External"/><Relationship Id="rId15" Type="http://schemas.openxmlformats.org/officeDocument/2006/relationships/hyperlink" Target="https://www.spwla.org/SPWLA/Membership/Join_Now/Become_a_Member.aspx?hkey=902c4b79-2640-4b86-a56b-609e20248ba6" TargetMode="External"/><Relationship Id="rId10" Type="http://schemas.openxmlformats.org/officeDocument/2006/relationships/hyperlink" Target="http://www.doi.org/10.30632/PJV59V4-2018a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oi.org/10.30632/PJV59V4-2018a4" TargetMode="External"/><Relationship Id="rId14" Type="http://schemas.openxmlformats.org/officeDocument/2006/relationships/hyperlink" Target="https://www.spwla.org/SPWLA/Members/Member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Johnson</dc:creator>
  <cp:keywords/>
  <dc:description/>
  <cp:lastModifiedBy>Sharon Johnson</cp:lastModifiedBy>
  <cp:revision>11</cp:revision>
  <dcterms:created xsi:type="dcterms:W3CDTF">2018-08-02T18:37:00Z</dcterms:created>
  <dcterms:modified xsi:type="dcterms:W3CDTF">2018-08-06T18:25:00Z</dcterms:modified>
</cp:coreProperties>
</file>